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3587" w14:textId="77777777" w:rsidR="00C05033" w:rsidRPr="00C05033" w:rsidRDefault="00C05033" w:rsidP="00C05033">
      <w:pPr>
        <w:widowControl/>
        <w:shd w:val="clear" w:color="auto" w:fill="FFFFFF"/>
        <w:spacing w:line="560" w:lineRule="atLeast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C05033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附件</w:t>
      </w:r>
    </w:p>
    <w:p w14:paraId="03E9125A" w14:textId="37D853FF" w:rsidR="00CD14D0" w:rsidRPr="00C05033" w:rsidRDefault="00C05033" w:rsidP="00C05033">
      <w:pPr>
        <w:widowControl/>
        <w:shd w:val="clear" w:color="auto" w:fill="FFFFFF"/>
        <w:spacing w:line="560" w:lineRule="atLeast"/>
        <w:jc w:val="center"/>
      </w:pPr>
      <w:r w:rsidRPr="00C05033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淘汰落后危险化学品安全生产工艺技术设备目录（第一批）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81"/>
        <w:gridCol w:w="2973"/>
        <w:gridCol w:w="930"/>
        <w:gridCol w:w="2663"/>
        <w:gridCol w:w="2068"/>
        <w:gridCol w:w="2559"/>
      </w:tblGrid>
      <w:tr w:rsidR="00C05033" w:rsidRPr="00C05033" w14:paraId="66D8F06A" w14:textId="77777777" w:rsidTr="00C05033">
        <w:trPr>
          <w:trHeight w:val="653"/>
          <w:tblHeader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F3C724" w14:textId="26BBCAE4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序号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194044" w14:textId="476DF14E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淘汰落后工艺技术装备名称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C3376F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淘汰原因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C438E4" w14:textId="3D869F82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淘汰类型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C7649B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限制范围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83668C" w14:textId="0093B4AA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代替的技术或装备名称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01D86F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依据</w:t>
            </w:r>
          </w:p>
        </w:tc>
      </w:tr>
      <w:tr w:rsidR="00C05033" w:rsidRPr="00C05033" w14:paraId="68E12648" w14:textId="77777777" w:rsidTr="00C05033">
        <w:trPr>
          <w:trHeight w:val="392"/>
        </w:trPr>
        <w:tc>
          <w:tcPr>
            <w:tcW w:w="11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8C0766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一、淘汰落后的工艺技术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049551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 </w:t>
            </w:r>
          </w:p>
        </w:tc>
      </w:tr>
      <w:tr w:rsidR="00C05033" w:rsidRPr="00C05033" w14:paraId="45A0398F" w14:textId="77777777" w:rsidTr="00C05033">
        <w:trPr>
          <w:trHeight w:val="8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867A8A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17C690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采用氨冷冻盐水的氯气液化工艺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2978A0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氨漏入盐水中形成氨盐，再漏入液氯中，形成三氯化氮，易发生爆炸。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0564B2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限制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F4E0F2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两年内改造完毕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668D6A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环保型冷冻剂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4BEBC1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《安全生产法》第三十五条</w:t>
            </w:r>
          </w:p>
        </w:tc>
      </w:tr>
      <w:tr w:rsidR="00C05033" w:rsidRPr="00C05033" w14:paraId="55D5262C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CCF2C0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897463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用火直接加热的涂料用树脂生产工艺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42BC20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安全风险大。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38005F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禁止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733A2B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8B4E9F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542326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列入国家发展改革委《产业结构调整指导目录（2019年本）》“淘汰类”</w:t>
            </w:r>
          </w:p>
        </w:tc>
      </w:tr>
      <w:tr w:rsidR="00C05033" w:rsidRPr="00C05033" w14:paraId="24E3E54C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2636C1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0F82F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常压固定床间歇煤气化工艺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2063D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自动化程度相对较低，人工加煤、下灰时易发生火灾、爆炸、灼烫等事故。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A34A22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限制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5FCD13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新、扩建项目禁止采用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4B19C3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新型煤气化技术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2808BD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《安全生产法》第三十五条</w:t>
            </w:r>
          </w:p>
        </w:tc>
      </w:tr>
      <w:tr w:rsidR="00C05033" w:rsidRPr="00C05033" w14:paraId="421C9C97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E055A5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428E42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常压中和法硝酸铵生产工艺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58425C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常压反应釜内物料量大，反应速度慢且不均匀，尾气逸出量大，安全风险大。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F688BC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禁止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E84872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三聚氰胺尾气综合利用项目除外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302770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加压中和法或管式反应器法硝酸铵生产工艺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65E55A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《安全生产法》第三十五条</w:t>
            </w:r>
          </w:p>
        </w:tc>
      </w:tr>
      <w:tr w:rsidR="00C05033" w:rsidRPr="00C05033" w14:paraId="2B4DF241" w14:textId="77777777" w:rsidTr="00C05033">
        <w:trPr>
          <w:trHeight w:val="430"/>
        </w:trPr>
        <w:tc>
          <w:tcPr>
            <w:tcW w:w="11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B02019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b/>
                <w:bCs/>
                <w:color w:val="333333"/>
                <w:kern w:val="0"/>
                <w:sz w:val="20"/>
              </w:rPr>
              <w:t>二、淘汰落后的设备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CC57B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 </w:t>
            </w:r>
          </w:p>
        </w:tc>
      </w:tr>
      <w:tr w:rsidR="00C05033" w:rsidRPr="00C05033" w14:paraId="28F3D782" w14:textId="77777777" w:rsidTr="00C05033">
        <w:trPr>
          <w:trHeight w:val="66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8537B3B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AB7B8B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敞开式离心机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AF8006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缺乏有效密封，工作过程中物料及</w:t>
            </w:r>
            <w:proofErr w:type="gramStart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蒸气</w:t>
            </w:r>
            <w:proofErr w:type="gramEnd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逸出带来的安全风险高。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CF620A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限制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F0D6DA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涉及易燃、有毒物料禁用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6F2C0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密闭式离心机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F909A4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《安全生产法》第三十五条</w:t>
            </w:r>
          </w:p>
        </w:tc>
      </w:tr>
      <w:tr w:rsidR="00C05033" w:rsidRPr="00C05033" w14:paraId="6A115B61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9F64AE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E62181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多节钟罩的氯乙烯气柜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A037D7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气柜导轨容易发生卡涩，使物料泄漏。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8B151C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限制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B5C37D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新、扩建项目禁止，现有多节气</w:t>
            </w:r>
            <w:proofErr w:type="gramStart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柜按照单节气柜改造</w:t>
            </w:r>
            <w:proofErr w:type="gramEnd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运行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019770A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proofErr w:type="gramStart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单节钟罩</w:t>
            </w:r>
            <w:proofErr w:type="gramEnd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气柜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F8924C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《安全生产法》第三十五条</w:t>
            </w:r>
          </w:p>
        </w:tc>
      </w:tr>
      <w:tr w:rsidR="00C05033" w:rsidRPr="00C05033" w14:paraId="2E7E1A1D" w14:textId="77777777" w:rsidTr="00C05033">
        <w:trPr>
          <w:trHeight w:val="43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EB760D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lastRenderedPageBreak/>
              <w:t>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1C9416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煤制甲醇装置气体净化工序三元换热器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69CEC9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在此环境下，易发生腐蚀造成泄漏。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2EB0BC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禁止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3F2A96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5193EF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常规列管换热器、板式换热器等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A510B0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《安全生产法》第三十五条</w:t>
            </w:r>
          </w:p>
        </w:tc>
      </w:tr>
      <w:tr w:rsidR="00C05033" w:rsidRPr="00C05033" w14:paraId="4F1B313E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BC8CC6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71514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未设置密闭及自动吸收系统的液氯储存仓库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84830B0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安全风险高，易发生中毒事故。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80C1C1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限制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95DF95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一年内改造完毕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2AF2221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仓库密闭，并设置与报警</w:t>
            </w:r>
            <w:proofErr w:type="gramStart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联锁</w:t>
            </w:r>
            <w:proofErr w:type="gramEnd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的自动吸收装置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BD455F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《危险化学品企业安全隐患排查治理导则》</w:t>
            </w:r>
          </w:p>
        </w:tc>
      </w:tr>
      <w:tr w:rsidR="00C05033" w:rsidRPr="00C05033" w14:paraId="3ED50149" w14:textId="77777777" w:rsidTr="00C05033">
        <w:trPr>
          <w:trHeight w:val="51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3CE84B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A87E1A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采用明火高温加热方式生产石油制品的</w:t>
            </w:r>
            <w:proofErr w:type="gramStart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釜</w:t>
            </w:r>
            <w:proofErr w:type="gramEnd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式蒸馏装置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2FAAB1F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安全风险高，易发生火灾爆炸事故。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83B1E2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禁止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4BFB0C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EAF44C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常减压蒸馏塔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AAC1AD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列入国家发展改革委《产业结构调整指导目录（2019年本）》“淘汰类”</w:t>
            </w:r>
          </w:p>
        </w:tc>
      </w:tr>
      <w:tr w:rsidR="00C05033" w:rsidRPr="00C05033" w14:paraId="37B0621A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9F15AE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0F649D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开放式（又称敞开式）、内燃式（又称半密闭式或半开放式）电石炉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93C1E9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安全风险高，易发生火灾、爆炸、灼烫事故。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82F08C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禁止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52E9BA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DD4742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密闭式电石炉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037BC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电石行业产业政策</w:t>
            </w:r>
          </w:p>
        </w:tc>
      </w:tr>
      <w:tr w:rsidR="00C05033" w:rsidRPr="00C05033" w14:paraId="014CAF6E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B04D01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86C367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无火焰监测和熄火保护系统的燃气加热炉、导热油炉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032E6C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燃气加热炉、导热油炉缺乏火焰监测和熄火保护系统的，容易导致炉膛爆炸。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189D34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限制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53C80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一年内改造完毕，科研实验用炉不受限制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2DA337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带有火焰监测和熄火保护系统的燃气加热炉、导热油炉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1DB3351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《安全生产法》第三十五条</w:t>
            </w:r>
          </w:p>
        </w:tc>
      </w:tr>
      <w:tr w:rsidR="00C05033" w:rsidRPr="00C05033" w14:paraId="5EEFA7A4" w14:textId="77777777" w:rsidTr="00C05033">
        <w:trPr>
          <w:trHeight w:val="85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F2BA57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8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E3A253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液化烃、液氯、液氨管道用软管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D74628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缺乏检测要求，安全可靠性低。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AB5E0C" w14:textId="77777777" w:rsidR="00C05033" w:rsidRPr="00C05033" w:rsidRDefault="00C05033" w:rsidP="00C05033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禁止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43D352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码头使用的金属软管和电子级产品使用的软管除外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0EA610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金属</w:t>
            </w:r>
            <w:proofErr w:type="gramStart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制压力</w:t>
            </w:r>
            <w:proofErr w:type="gramEnd"/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管道或万向充装系统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059345" w14:textId="77777777" w:rsidR="00C05033" w:rsidRPr="00C05033" w:rsidRDefault="00C05033" w:rsidP="00C05033">
            <w:pPr>
              <w:widowControl/>
              <w:spacing w:line="300" w:lineRule="atLeast"/>
              <w:rPr>
                <w:rFonts w:ascii="宋体" w:hAnsi="宋体" w:cs="宋体" w:hint="eastAsia"/>
                <w:color w:val="333333"/>
                <w:kern w:val="0"/>
                <w:sz w:val="20"/>
              </w:rPr>
            </w:pPr>
            <w:r w:rsidRPr="00C05033">
              <w:rPr>
                <w:rFonts w:ascii="宋体" w:hAnsi="宋体" w:cs="宋体" w:hint="eastAsia"/>
                <w:color w:val="333333"/>
                <w:kern w:val="0"/>
                <w:sz w:val="20"/>
              </w:rPr>
              <w:t>《石油化工企业设计防火规范》（GB 50160-2008）（2018版）</w:t>
            </w:r>
          </w:p>
        </w:tc>
      </w:tr>
    </w:tbl>
    <w:p w14:paraId="1E81AD4C" w14:textId="77777777" w:rsidR="00C05033" w:rsidRDefault="00C05033">
      <w:pPr>
        <w:rPr>
          <w:rFonts w:hint="eastAsia"/>
        </w:rPr>
      </w:pPr>
    </w:p>
    <w:sectPr w:rsidR="00C05033" w:rsidSect="00C050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33"/>
    <w:rsid w:val="001D105C"/>
    <w:rsid w:val="002B42A2"/>
    <w:rsid w:val="00C05033"/>
    <w:rsid w:val="00CD14D0"/>
    <w:rsid w:val="00D154F9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857C"/>
  <w15:chartTrackingRefBased/>
  <w15:docId w15:val="{1221589F-0744-4147-80F7-ECCE9DA5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8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E7258A"/>
    <w:pPr>
      <w:keepNext/>
      <w:keepLines/>
      <w:spacing w:line="578" w:lineRule="auto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E7258A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0">
    <w:name w:val="标题 1 字符"/>
    <w:basedOn w:val="a0"/>
    <w:link w:val="1"/>
    <w:rsid w:val="00E7258A"/>
    <w:rPr>
      <w:b/>
      <w:bCs/>
      <w:kern w:val="44"/>
      <w:sz w:val="24"/>
      <w:szCs w:val="44"/>
    </w:rPr>
  </w:style>
  <w:style w:type="paragraph" w:styleId="a3">
    <w:name w:val="header"/>
    <w:basedOn w:val="a"/>
    <w:link w:val="a4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7258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7258A"/>
    <w:rPr>
      <w:sz w:val="18"/>
      <w:szCs w:val="18"/>
    </w:rPr>
  </w:style>
  <w:style w:type="paragraph" w:styleId="a7">
    <w:name w:val="Document Map"/>
    <w:basedOn w:val="a"/>
    <w:link w:val="a8"/>
    <w:semiHidden/>
    <w:unhideWhenUsed/>
    <w:rsid w:val="00E7258A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E7258A"/>
    <w:rPr>
      <w:rFonts w:ascii="宋体"/>
      <w:sz w:val="18"/>
      <w:szCs w:val="18"/>
    </w:rPr>
  </w:style>
  <w:style w:type="paragraph" w:styleId="a9">
    <w:name w:val="Balloon Text"/>
    <w:basedOn w:val="a"/>
    <w:link w:val="aa"/>
    <w:semiHidden/>
    <w:unhideWhenUsed/>
    <w:qFormat/>
    <w:rsid w:val="00E7258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7258A"/>
    <w:rPr>
      <w:sz w:val="24"/>
      <w:szCs w:val="24"/>
    </w:rPr>
  </w:style>
  <w:style w:type="character" w:customStyle="1" w:styleId="ab">
    <w:name w:val="正文文本缩进 字符"/>
    <w:basedOn w:val="a0"/>
    <w:semiHidden/>
    <w:rsid w:val="00E7258A"/>
    <w:rPr>
      <w:sz w:val="21"/>
    </w:rPr>
  </w:style>
  <w:style w:type="character" w:customStyle="1" w:styleId="30">
    <w:name w:val="标题 3 字符"/>
    <w:basedOn w:val="a0"/>
    <w:link w:val="3"/>
    <w:rsid w:val="00E7258A"/>
    <w:rPr>
      <w:b/>
      <w:bCs/>
      <w:sz w:val="32"/>
      <w:szCs w:val="32"/>
    </w:rPr>
  </w:style>
  <w:style w:type="character" w:styleId="ac">
    <w:name w:val="page number"/>
    <w:basedOn w:val="a0"/>
    <w:rsid w:val="00E7258A"/>
  </w:style>
  <w:style w:type="paragraph" w:styleId="ad">
    <w:name w:val="Body Text Indent"/>
    <w:basedOn w:val="a"/>
    <w:link w:val="2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11">
    <w:name w:val="正文文本缩进 字符1"/>
    <w:basedOn w:val="a0"/>
    <w:semiHidden/>
    <w:rsid w:val="00E7258A"/>
    <w:rPr>
      <w:sz w:val="21"/>
    </w:rPr>
  </w:style>
  <w:style w:type="character" w:customStyle="1" w:styleId="2">
    <w:name w:val="正文文本缩进 字符2"/>
    <w:basedOn w:val="a0"/>
    <w:link w:val="ad"/>
    <w:rsid w:val="00E7258A"/>
    <w:rPr>
      <w:rFonts w:ascii="仿宋_GB2312" w:eastAsia="仿宋_GB2312"/>
      <w:sz w:val="32"/>
      <w:szCs w:val="24"/>
    </w:rPr>
  </w:style>
  <w:style w:type="paragraph" w:styleId="ae">
    <w:name w:val="Date"/>
    <w:basedOn w:val="a"/>
    <w:next w:val="a"/>
    <w:link w:val="af"/>
    <w:unhideWhenUsed/>
    <w:rsid w:val="00E7258A"/>
    <w:pPr>
      <w:ind w:leftChars="2500" w:left="100"/>
    </w:pPr>
  </w:style>
  <w:style w:type="character" w:customStyle="1" w:styleId="af">
    <w:name w:val="日期 字符"/>
    <w:basedOn w:val="a0"/>
    <w:link w:val="ae"/>
    <w:rsid w:val="00E7258A"/>
    <w:rPr>
      <w:sz w:val="21"/>
    </w:rPr>
  </w:style>
  <w:style w:type="paragraph" w:styleId="af0">
    <w:name w:val="Normal (Web)"/>
    <w:basedOn w:val="a"/>
    <w:uiPriority w:val="99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2023-03-20T02:15:00Z</dcterms:created>
  <dcterms:modified xsi:type="dcterms:W3CDTF">2023-03-20T02:25:00Z</dcterms:modified>
</cp:coreProperties>
</file>