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2396" w14:textId="1A30EE0A" w:rsidR="0068316A" w:rsidRDefault="0068316A" w:rsidP="0068316A">
      <w:pPr>
        <w:jc w:val="center"/>
      </w:pPr>
      <w:r w:rsidRPr="0068316A">
        <w:rPr>
          <w:rFonts w:ascii="微软雅黑" w:eastAsia="微软雅黑" w:hAnsi="微软雅黑" w:hint="eastAsia"/>
          <w:b/>
          <w:bCs/>
          <w:sz w:val="28"/>
          <w:szCs w:val="36"/>
        </w:rPr>
        <w:t>风险矩阵法（LS</w:t>
      </w:r>
      <w:r w:rsidRPr="0068316A">
        <w:rPr>
          <w:rFonts w:hint="eastAsia"/>
        </w:rPr>
        <w:t>）</w:t>
      </w:r>
    </w:p>
    <w:p w14:paraId="6228A80F" w14:textId="77777777" w:rsidR="0068316A" w:rsidRPr="0068316A" w:rsidRDefault="0068316A" w:rsidP="0068316A">
      <w:pPr>
        <w:rPr>
          <w:rFonts w:hint="eastAsia"/>
        </w:rPr>
      </w:pPr>
    </w:p>
    <w:p w14:paraId="116F21D0" w14:textId="77777777" w:rsidR="0068316A" w:rsidRPr="0068316A" w:rsidRDefault="0068316A" w:rsidP="0068316A">
      <w:pPr>
        <w:pStyle w:val="af4"/>
        <w:snapToGrid w:val="0"/>
        <w:ind w:firstLine="480"/>
        <w:rPr>
          <w:rFonts w:ascii="微软雅黑" w:eastAsia="微软雅黑" w:hAnsi="微软雅黑"/>
          <w:sz w:val="24"/>
          <w:szCs w:val="24"/>
        </w:rPr>
      </w:pPr>
      <w:r w:rsidRPr="0068316A">
        <w:rPr>
          <w:rFonts w:ascii="微软雅黑" w:eastAsia="微软雅黑" w:hAnsi="微软雅黑" w:hint="eastAsia"/>
          <w:sz w:val="24"/>
          <w:szCs w:val="24"/>
        </w:rPr>
        <w:t>风险矩阵法（简称LS），</w:t>
      </w:r>
      <w:r w:rsidRPr="0068316A">
        <w:rPr>
          <w:rFonts w:ascii="微软雅黑" w:eastAsia="微软雅黑" w:hAnsi="微软雅黑"/>
          <w:sz w:val="24"/>
          <w:szCs w:val="24"/>
        </w:rPr>
        <w:t>R=L</w:t>
      </w:r>
      <w:r w:rsidRPr="0068316A">
        <w:rPr>
          <w:rFonts w:ascii="微软雅黑" w:eastAsia="微软雅黑" w:hAnsi="微软雅黑" w:hint="eastAsia"/>
          <w:sz w:val="24"/>
          <w:szCs w:val="24"/>
        </w:rPr>
        <w:t>×</w:t>
      </w:r>
      <w:r w:rsidRPr="0068316A">
        <w:rPr>
          <w:rFonts w:ascii="微软雅黑" w:eastAsia="微软雅黑" w:hAnsi="微软雅黑"/>
          <w:sz w:val="24"/>
          <w:szCs w:val="24"/>
        </w:rPr>
        <w:t>S</w:t>
      </w:r>
      <w:r w:rsidRPr="0068316A">
        <w:rPr>
          <w:rFonts w:ascii="微软雅黑" w:eastAsia="微软雅黑" w:hAnsi="微软雅黑" w:hint="eastAsia"/>
          <w:sz w:val="24"/>
          <w:szCs w:val="24"/>
        </w:rPr>
        <w:t xml:space="preserve"> ，其中R是危险性（也称风险度），事故发生的可能性与事件后果的结合， L是事故发生的可能性；</w:t>
      </w:r>
      <w:r w:rsidRPr="0068316A">
        <w:rPr>
          <w:rFonts w:ascii="微软雅黑" w:eastAsia="微软雅黑" w:hAnsi="微软雅黑"/>
          <w:sz w:val="24"/>
          <w:szCs w:val="24"/>
        </w:rPr>
        <w:t>S</w:t>
      </w:r>
      <w:r w:rsidRPr="0068316A">
        <w:rPr>
          <w:rFonts w:ascii="微软雅黑" w:eastAsia="微软雅黑" w:hAnsi="微软雅黑" w:hint="eastAsia"/>
          <w:sz w:val="24"/>
          <w:szCs w:val="24"/>
        </w:rPr>
        <w:t>是事故后果严重性；R值越大，说明该系统危险性大、风险大。</w:t>
      </w:r>
    </w:p>
    <w:p w14:paraId="6F70E6C0" w14:textId="77777777" w:rsidR="0068316A" w:rsidRPr="0068316A" w:rsidRDefault="0068316A" w:rsidP="0068316A">
      <w:pPr>
        <w:pStyle w:val="a1"/>
        <w:snapToGrid w:val="0"/>
        <w:spacing w:before="156" w:after="156"/>
        <w:rPr>
          <w:rFonts w:ascii="微软雅黑" w:eastAsia="微软雅黑" w:hAnsi="微软雅黑"/>
          <w:sz w:val="24"/>
          <w:szCs w:val="24"/>
        </w:rPr>
      </w:pPr>
      <w:bookmarkStart w:id="0" w:name="_Toc479175363"/>
      <w:bookmarkStart w:id="1" w:name="_Toc479257321"/>
      <w:bookmarkStart w:id="2" w:name="_Toc479171776"/>
      <w:r w:rsidRPr="0068316A">
        <w:rPr>
          <w:rFonts w:ascii="微软雅黑" w:eastAsia="微软雅黑" w:hAnsi="微软雅黑" w:hint="eastAsia"/>
          <w:sz w:val="24"/>
          <w:szCs w:val="24"/>
        </w:rPr>
        <w:t>事故发生的可能性（</w:t>
      </w:r>
      <w:r w:rsidRPr="0068316A">
        <w:rPr>
          <w:rFonts w:ascii="微软雅黑" w:eastAsia="微软雅黑" w:hAnsi="微软雅黑"/>
          <w:sz w:val="24"/>
          <w:szCs w:val="24"/>
        </w:rPr>
        <w:t>L</w:t>
      </w:r>
      <w:r w:rsidRPr="0068316A">
        <w:rPr>
          <w:rFonts w:ascii="微软雅黑" w:eastAsia="微软雅黑" w:hAnsi="微软雅黑" w:hint="eastAsia"/>
          <w:sz w:val="24"/>
          <w:szCs w:val="24"/>
        </w:rPr>
        <w:t>）判断准则</w:t>
      </w:r>
      <w:bookmarkEnd w:id="0"/>
      <w:bookmarkEnd w:id="1"/>
      <w:bookmarkEnd w:id="2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7612"/>
      </w:tblGrid>
      <w:tr w:rsidR="0068316A" w:rsidRPr="0068316A" w14:paraId="5B2B04A9" w14:textId="77777777" w:rsidTr="00200519">
        <w:trPr>
          <w:trHeight w:val="620"/>
          <w:jc w:val="center"/>
        </w:trPr>
        <w:tc>
          <w:tcPr>
            <w:tcW w:w="910" w:type="dxa"/>
            <w:vAlign w:val="center"/>
          </w:tcPr>
          <w:p w14:paraId="59514ACF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等级</w:t>
            </w:r>
          </w:p>
        </w:tc>
        <w:tc>
          <w:tcPr>
            <w:tcW w:w="7612" w:type="dxa"/>
            <w:vAlign w:val="center"/>
          </w:tcPr>
          <w:p w14:paraId="1EAFD92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标    准</w:t>
            </w:r>
          </w:p>
        </w:tc>
      </w:tr>
      <w:tr w:rsidR="0068316A" w:rsidRPr="0068316A" w14:paraId="510AD2AE" w14:textId="77777777" w:rsidTr="00200519">
        <w:trPr>
          <w:trHeight w:val="808"/>
          <w:jc w:val="center"/>
        </w:trPr>
        <w:tc>
          <w:tcPr>
            <w:tcW w:w="910" w:type="dxa"/>
            <w:vAlign w:val="center"/>
          </w:tcPr>
          <w:p w14:paraId="1C5EB08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5</w:t>
            </w:r>
          </w:p>
        </w:tc>
        <w:tc>
          <w:tcPr>
            <w:tcW w:w="7612" w:type="dxa"/>
            <w:vAlign w:val="center"/>
          </w:tcPr>
          <w:p w14:paraId="77A6B21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在现场没有采取防范、监测、保护、控制措施，或危害的发生不能被发现（没有监测系统），或在正常情况下经常发生此类事故或事件。</w:t>
            </w:r>
          </w:p>
        </w:tc>
      </w:tr>
      <w:tr w:rsidR="0068316A" w:rsidRPr="0068316A" w14:paraId="11EB045C" w14:textId="77777777" w:rsidTr="00200519">
        <w:trPr>
          <w:trHeight w:val="808"/>
          <w:jc w:val="center"/>
        </w:trPr>
        <w:tc>
          <w:tcPr>
            <w:tcW w:w="910" w:type="dxa"/>
            <w:vAlign w:val="center"/>
          </w:tcPr>
          <w:p w14:paraId="27412B3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4</w:t>
            </w:r>
          </w:p>
        </w:tc>
        <w:tc>
          <w:tcPr>
            <w:tcW w:w="7612" w:type="dxa"/>
            <w:vAlign w:val="center"/>
          </w:tcPr>
          <w:p w14:paraId="0A2393D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危害的发生不容易被发现，现场没有检测系统，也未发生过任何监测，或在现场有控制措施，但未有效执行或控制措施不当，或危害发生或预期情况下发生</w:t>
            </w:r>
          </w:p>
        </w:tc>
      </w:tr>
      <w:tr w:rsidR="0068316A" w:rsidRPr="0068316A" w14:paraId="21E22CD3" w14:textId="77777777" w:rsidTr="00200519">
        <w:trPr>
          <w:trHeight w:val="808"/>
          <w:jc w:val="center"/>
        </w:trPr>
        <w:tc>
          <w:tcPr>
            <w:tcW w:w="910" w:type="dxa"/>
            <w:vAlign w:val="center"/>
          </w:tcPr>
          <w:p w14:paraId="0012F6D2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3</w:t>
            </w:r>
          </w:p>
        </w:tc>
        <w:tc>
          <w:tcPr>
            <w:tcW w:w="7612" w:type="dxa"/>
            <w:vAlign w:val="center"/>
          </w:tcPr>
          <w:p w14:paraId="72938F02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没有保护措施（如没有保护装置、没有个人防护用品等），或未严格按操作程序执行，或危害的发生容易被发现（现场有监测系统），或曾经作过监测，或过去曾经发生类似事故或事件。</w:t>
            </w:r>
          </w:p>
        </w:tc>
      </w:tr>
      <w:tr w:rsidR="0068316A" w:rsidRPr="0068316A" w14:paraId="144CA394" w14:textId="77777777" w:rsidTr="00200519">
        <w:trPr>
          <w:trHeight w:val="808"/>
          <w:jc w:val="center"/>
        </w:trPr>
        <w:tc>
          <w:tcPr>
            <w:tcW w:w="910" w:type="dxa"/>
            <w:vAlign w:val="center"/>
          </w:tcPr>
          <w:p w14:paraId="7CDE6DE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2</w:t>
            </w:r>
          </w:p>
        </w:tc>
        <w:tc>
          <w:tcPr>
            <w:tcW w:w="7612" w:type="dxa"/>
            <w:vAlign w:val="center"/>
          </w:tcPr>
          <w:p w14:paraId="7C2AE2D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危害一旦发生能及时发现，并定期进行监测，或现场有防范控制措施，并能有效执行，或过去偶尔发生事故或事件。</w:t>
            </w:r>
          </w:p>
        </w:tc>
      </w:tr>
      <w:tr w:rsidR="0068316A" w:rsidRPr="0068316A" w14:paraId="12366030" w14:textId="77777777" w:rsidTr="00200519">
        <w:trPr>
          <w:trHeight w:val="808"/>
          <w:jc w:val="center"/>
        </w:trPr>
        <w:tc>
          <w:tcPr>
            <w:tcW w:w="910" w:type="dxa"/>
            <w:vAlign w:val="center"/>
          </w:tcPr>
          <w:p w14:paraId="5B2C2008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1</w:t>
            </w:r>
          </w:p>
        </w:tc>
        <w:tc>
          <w:tcPr>
            <w:tcW w:w="7612" w:type="dxa"/>
            <w:vAlign w:val="center"/>
          </w:tcPr>
          <w:p w14:paraId="46D5C6BF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有充分、有效的防范、控制、监测、保护措施，或员工安全卫生意识相当高，严格执行操作规程。极不可能发生事故或事件。</w:t>
            </w:r>
          </w:p>
        </w:tc>
      </w:tr>
    </w:tbl>
    <w:p w14:paraId="4B14B9E6" w14:textId="77777777" w:rsidR="0068316A" w:rsidRPr="0068316A" w:rsidRDefault="0068316A" w:rsidP="0068316A">
      <w:pPr>
        <w:adjustRightInd w:val="0"/>
        <w:snapToGrid w:val="0"/>
        <w:rPr>
          <w:rFonts w:ascii="微软雅黑" w:eastAsia="微软雅黑" w:hAnsi="微软雅黑"/>
          <w:sz w:val="24"/>
        </w:rPr>
      </w:pPr>
    </w:p>
    <w:p w14:paraId="752C89B0" w14:textId="77777777" w:rsidR="0068316A" w:rsidRPr="0068316A" w:rsidRDefault="0068316A" w:rsidP="0068316A">
      <w:pPr>
        <w:pStyle w:val="a1"/>
        <w:snapToGrid w:val="0"/>
        <w:spacing w:before="156" w:after="156"/>
        <w:rPr>
          <w:rFonts w:ascii="微软雅黑" w:eastAsia="微软雅黑" w:hAnsi="微软雅黑"/>
          <w:sz w:val="24"/>
          <w:szCs w:val="24"/>
        </w:rPr>
      </w:pPr>
      <w:bookmarkStart w:id="3" w:name="_Toc479175364"/>
      <w:bookmarkStart w:id="4" w:name="_Toc479257322"/>
      <w:bookmarkStart w:id="5" w:name="_Toc479171777"/>
      <w:r w:rsidRPr="0068316A">
        <w:rPr>
          <w:rFonts w:ascii="微软雅黑" w:eastAsia="微软雅黑" w:hAnsi="微软雅黑" w:hint="eastAsia"/>
          <w:sz w:val="24"/>
          <w:szCs w:val="24"/>
        </w:rPr>
        <w:t>事件后果严重性（</w:t>
      </w:r>
      <w:r w:rsidRPr="0068316A">
        <w:rPr>
          <w:rFonts w:ascii="微软雅黑" w:eastAsia="微软雅黑" w:hAnsi="微软雅黑"/>
          <w:sz w:val="24"/>
          <w:szCs w:val="24"/>
        </w:rPr>
        <w:t>S</w:t>
      </w:r>
      <w:r w:rsidRPr="0068316A">
        <w:rPr>
          <w:rFonts w:ascii="微软雅黑" w:eastAsia="微软雅黑" w:hAnsi="微软雅黑" w:hint="eastAsia"/>
          <w:sz w:val="24"/>
          <w:szCs w:val="24"/>
        </w:rPr>
        <w:t>）判别准则</w:t>
      </w:r>
      <w:bookmarkEnd w:id="3"/>
      <w:bookmarkEnd w:id="4"/>
      <w:bookmarkEnd w:id="5"/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908"/>
        <w:gridCol w:w="1158"/>
        <w:gridCol w:w="1354"/>
        <w:gridCol w:w="1729"/>
        <w:gridCol w:w="1473"/>
      </w:tblGrid>
      <w:tr w:rsidR="0068316A" w:rsidRPr="0068316A" w14:paraId="4DFADF32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48AB1CA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等级</w:t>
            </w:r>
          </w:p>
        </w:tc>
        <w:tc>
          <w:tcPr>
            <w:tcW w:w="1908" w:type="dxa"/>
            <w:vAlign w:val="center"/>
          </w:tcPr>
          <w:p w14:paraId="6777D68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法律、法规</w:t>
            </w:r>
          </w:p>
          <w:p w14:paraId="7B6D4C3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及其他要求</w:t>
            </w:r>
          </w:p>
        </w:tc>
        <w:tc>
          <w:tcPr>
            <w:tcW w:w="1158" w:type="dxa"/>
            <w:vAlign w:val="center"/>
          </w:tcPr>
          <w:p w14:paraId="2B12822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人员</w:t>
            </w:r>
          </w:p>
        </w:tc>
        <w:tc>
          <w:tcPr>
            <w:tcW w:w="1354" w:type="dxa"/>
            <w:vAlign w:val="center"/>
          </w:tcPr>
          <w:p w14:paraId="0018ACE0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直接经济损失</w:t>
            </w:r>
          </w:p>
        </w:tc>
        <w:tc>
          <w:tcPr>
            <w:tcW w:w="1729" w:type="dxa"/>
            <w:vAlign w:val="center"/>
          </w:tcPr>
          <w:p w14:paraId="4DACCD8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停工</w:t>
            </w:r>
          </w:p>
        </w:tc>
        <w:tc>
          <w:tcPr>
            <w:tcW w:w="1473" w:type="dxa"/>
            <w:vAlign w:val="center"/>
          </w:tcPr>
          <w:p w14:paraId="79550702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企业形象</w:t>
            </w:r>
          </w:p>
        </w:tc>
      </w:tr>
      <w:tr w:rsidR="0068316A" w:rsidRPr="0068316A" w14:paraId="2E19BB58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2C516A9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5</w:t>
            </w:r>
          </w:p>
        </w:tc>
        <w:tc>
          <w:tcPr>
            <w:tcW w:w="1908" w:type="dxa"/>
            <w:vAlign w:val="center"/>
          </w:tcPr>
          <w:p w14:paraId="4A72EC2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违反法律、法规和标准</w:t>
            </w:r>
          </w:p>
        </w:tc>
        <w:tc>
          <w:tcPr>
            <w:tcW w:w="1158" w:type="dxa"/>
            <w:vAlign w:val="center"/>
          </w:tcPr>
          <w:p w14:paraId="35D9C6E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死亡</w:t>
            </w:r>
          </w:p>
        </w:tc>
        <w:tc>
          <w:tcPr>
            <w:tcW w:w="1354" w:type="dxa"/>
            <w:vAlign w:val="center"/>
          </w:tcPr>
          <w:p w14:paraId="7EB0F4C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100万元以上</w:t>
            </w:r>
          </w:p>
        </w:tc>
        <w:tc>
          <w:tcPr>
            <w:tcW w:w="1729" w:type="dxa"/>
            <w:vAlign w:val="center"/>
          </w:tcPr>
          <w:p w14:paraId="65ABFE4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部分装置（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 xml:space="preserve">&gt;2 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套）或设备</w:t>
            </w:r>
          </w:p>
        </w:tc>
        <w:tc>
          <w:tcPr>
            <w:tcW w:w="1473" w:type="dxa"/>
            <w:vAlign w:val="center"/>
          </w:tcPr>
          <w:p w14:paraId="12464D8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重大国际影响</w:t>
            </w:r>
          </w:p>
        </w:tc>
      </w:tr>
      <w:tr w:rsidR="0068316A" w:rsidRPr="0068316A" w14:paraId="0578C871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2C34DD6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14:paraId="031DDE3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潜在违反法规和标准</w:t>
            </w:r>
          </w:p>
        </w:tc>
        <w:tc>
          <w:tcPr>
            <w:tcW w:w="1158" w:type="dxa"/>
            <w:vAlign w:val="center"/>
          </w:tcPr>
          <w:p w14:paraId="2BE2566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丧失劳动能力</w:t>
            </w:r>
          </w:p>
        </w:tc>
        <w:tc>
          <w:tcPr>
            <w:tcW w:w="1354" w:type="dxa"/>
            <w:vAlign w:val="center"/>
          </w:tcPr>
          <w:p w14:paraId="251A256F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50万元以上</w:t>
            </w:r>
          </w:p>
        </w:tc>
        <w:tc>
          <w:tcPr>
            <w:tcW w:w="1729" w:type="dxa"/>
            <w:vAlign w:val="center"/>
          </w:tcPr>
          <w:p w14:paraId="771AE6A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2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套装置停工、或设备停工</w:t>
            </w:r>
          </w:p>
        </w:tc>
        <w:tc>
          <w:tcPr>
            <w:tcW w:w="1473" w:type="dxa"/>
            <w:vAlign w:val="center"/>
          </w:tcPr>
          <w:p w14:paraId="5E0F212E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行业内、省内影响</w:t>
            </w:r>
          </w:p>
        </w:tc>
      </w:tr>
      <w:tr w:rsidR="0068316A" w:rsidRPr="0068316A" w14:paraId="58C041BF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05AE4BA8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3</w:t>
            </w:r>
          </w:p>
        </w:tc>
        <w:tc>
          <w:tcPr>
            <w:tcW w:w="1908" w:type="dxa"/>
            <w:vAlign w:val="center"/>
          </w:tcPr>
          <w:p w14:paraId="0A990CC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不符合上级公司或行业的安全方针、制度、规定等</w:t>
            </w:r>
          </w:p>
        </w:tc>
        <w:tc>
          <w:tcPr>
            <w:tcW w:w="1158" w:type="dxa"/>
            <w:vAlign w:val="center"/>
          </w:tcPr>
          <w:p w14:paraId="2C8BF03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截肢、骨折、听力丧失、慢性病</w:t>
            </w:r>
          </w:p>
        </w:tc>
        <w:tc>
          <w:tcPr>
            <w:tcW w:w="1354" w:type="dxa"/>
            <w:vAlign w:val="center"/>
          </w:tcPr>
          <w:p w14:paraId="0F8BDB48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1万元以上</w:t>
            </w:r>
          </w:p>
        </w:tc>
        <w:tc>
          <w:tcPr>
            <w:tcW w:w="1729" w:type="dxa"/>
            <w:vAlign w:val="center"/>
          </w:tcPr>
          <w:p w14:paraId="0368167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 xml:space="preserve">1 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套装置停工或设备</w:t>
            </w:r>
          </w:p>
        </w:tc>
        <w:tc>
          <w:tcPr>
            <w:tcW w:w="1473" w:type="dxa"/>
            <w:vAlign w:val="center"/>
          </w:tcPr>
          <w:p w14:paraId="4B32039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地区影响</w:t>
            </w:r>
          </w:p>
        </w:tc>
      </w:tr>
      <w:tr w:rsidR="0068316A" w:rsidRPr="0068316A" w14:paraId="0F5C520F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62A7155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lastRenderedPageBreak/>
              <w:t>2</w:t>
            </w:r>
          </w:p>
        </w:tc>
        <w:tc>
          <w:tcPr>
            <w:tcW w:w="1908" w:type="dxa"/>
            <w:vAlign w:val="center"/>
          </w:tcPr>
          <w:p w14:paraId="3EEA024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不符合企业的安全操作程序、规定</w:t>
            </w:r>
          </w:p>
        </w:tc>
        <w:tc>
          <w:tcPr>
            <w:tcW w:w="1158" w:type="dxa"/>
            <w:vAlign w:val="center"/>
          </w:tcPr>
          <w:p w14:paraId="3266DBB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轻微受伤、间歇不舒服</w:t>
            </w:r>
          </w:p>
        </w:tc>
        <w:tc>
          <w:tcPr>
            <w:tcW w:w="1354" w:type="dxa"/>
            <w:vAlign w:val="center"/>
          </w:tcPr>
          <w:p w14:paraId="2F08384D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1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万元以下</w:t>
            </w:r>
          </w:p>
        </w:tc>
        <w:tc>
          <w:tcPr>
            <w:tcW w:w="1729" w:type="dxa"/>
            <w:vAlign w:val="center"/>
          </w:tcPr>
          <w:p w14:paraId="6964B19F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受影响不大，几乎不停工</w:t>
            </w:r>
          </w:p>
        </w:tc>
        <w:tc>
          <w:tcPr>
            <w:tcW w:w="1473" w:type="dxa"/>
            <w:vAlign w:val="center"/>
          </w:tcPr>
          <w:p w14:paraId="56FEFDD2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公司及周边范围</w:t>
            </w:r>
          </w:p>
        </w:tc>
      </w:tr>
      <w:tr w:rsidR="0068316A" w:rsidRPr="0068316A" w14:paraId="24FCE8A9" w14:textId="77777777" w:rsidTr="00200519">
        <w:trPr>
          <w:trHeight w:val="700"/>
          <w:jc w:val="center"/>
        </w:trPr>
        <w:tc>
          <w:tcPr>
            <w:tcW w:w="901" w:type="dxa"/>
            <w:vAlign w:val="center"/>
          </w:tcPr>
          <w:p w14:paraId="63C4CB16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仿宋_GB2312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>1</w:t>
            </w:r>
          </w:p>
        </w:tc>
        <w:tc>
          <w:tcPr>
            <w:tcW w:w="1908" w:type="dxa"/>
            <w:vAlign w:val="center"/>
          </w:tcPr>
          <w:p w14:paraId="0FAFE95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完全符合</w:t>
            </w:r>
          </w:p>
        </w:tc>
        <w:tc>
          <w:tcPr>
            <w:tcW w:w="1158" w:type="dxa"/>
            <w:vAlign w:val="center"/>
          </w:tcPr>
          <w:p w14:paraId="6A97094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无伤亡</w:t>
            </w:r>
          </w:p>
        </w:tc>
        <w:tc>
          <w:tcPr>
            <w:tcW w:w="1354" w:type="dxa"/>
            <w:vAlign w:val="center"/>
          </w:tcPr>
          <w:p w14:paraId="3F4C4A8D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无损失</w:t>
            </w:r>
          </w:p>
        </w:tc>
        <w:tc>
          <w:tcPr>
            <w:tcW w:w="1729" w:type="dxa"/>
            <w:vAlign w:val="center"/>
          </w:tcPr>
          <w:p w14:paraId="6CD4E7ED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没有停工</w:t>
            </w:r>
          </w:p>
        </w:tc>
        <w:tc>
          <w:tcPr>
            <w:tcW w:w="1473" w:type="dxa"/>
            <w:vAlign w:val="center"/>
          </w:tcPr>
          <w:p w14:paraId="3ED24DB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形象没有受损</w:t>
            </w:r>
          </w:p>
        </w:tc>
      </w:tr>
    </w:tbl>
    <w:p w14:paraId="15765A30" w14:textId="77777777" w:rsidR="0068316A" w:rsidRPr="0068316A" w:rsidRDefault="0068316A" w:rsidP="0068316A"/>
    <w:p w14:paraId="786E9F27" w14:textId="77777777" w:rsidR="0068316A" w:rsidRPr="0068316A" w:rsidRDefault="0068316A" w:rsidP="0068316A">
      <w:pPr>
        <w:pStyle w:val="a1"/>
        <w:snapToGrid w:val="0"/>
        <w:spacing w:before="156" w:after="156"/>
        <w:rPr>
          <w:rFonts w:ascii="微软雅黑" w:eastAsia="微软雅黑" w:hAnsi="微软雅黑"/>
          <w:sz w:val="24"/>
          <w:szCs w:val="24"/>
        </w:rPr>
      </w:pPr>
      <w:bookmarkStart w:id="6" w:name="_Toc479175365"/>
      <w:bookmarkStart w:id="7" w:name="_Toc479171778"/>
      <w:bookmarkStart w:id="8" w:name="_Toc479257323"/>
      <w:r w:rsidRPr="0068316A">
        <w:rPr>
          <w:rFonts w:ascii="微软雅黑" w:eastAsia="微软雅黑" w:hAnsi="微软雅黑" w:hint="eastAsia"/>
          <w:sz w:val="24"/>
          <w:szCs w:val="24"/>
        </w:rPr>
        <w:t>安全风险等级判定准则（</w:t>
      </w:r>
      <w:r w:rsidRPr="0068316A">
        <w:rPr>
          <w:rFonts w:ascii="微软雅黑" w:eastAsia="微软雅黑" w:hAnsi="微软雅黑"/>
          <w:sz w:val="24"/>
          <w:szCs w:val="24"/>
        </w:rPr>
        <w:t>R</w:t>
      </w:r>
      <w:r w:rsidRPr="0068316A">
        <w:rPr>
          <w:rFonts w:ascii="微软雅黑" w:eastAsia="微软雅黑" w:hAnsi="微软雅黑" w:hint="eastAsia"/>
          <w:sz w:val="24"/>
          <w:szCs w:val="24"/>
        </w:rPr>
        <w:t>值）及控制措施</w:t>
      </w:r>
      <w:bookmarkEnd w:id="6"/>
      <w:bookmarkEnd w:id="7"/>
      <w:bookmarkEnd w:id="8"/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8"/>
        <w:gridCol w:w="708"/>
        <w:gridCol w:w="1034"/>
        <w:gridCol w:w="3721"/>
        <w:gridCol w:w="1992"/>
      </w:tblGrid>
      <w:tr w:rsidR="0068316A" w:rsidRPr="0068316A" w14:paraId="2B8E4359" w14:textId="77777777" w:rsidTr="00200519">
        <w:trPr>
          <w:trHeight w:val="523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46DC927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风险值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14:paraId="16EB4C9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风险等级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5BE57479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应采取的行动</w:t>
            </w:r>
            <w:r w:rsidRPr="0068316A">
              <w:rPr>
                <w:rFonts w:ascii="微软雅黑" w:eastAsia="微软雅黑" w:hAnsi="微软雅黑" w:cs="仿宋_GB2312"/>
                <w:b/>
                <w:sz w:val="24"/>
              </w:rPr>
              <w:t>/</w:t>
            </w: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控制措施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CB2345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b/>
                <w:sz w:val="24"/>
              </w:rPr>
              <w:t>实施期限</w:t>
            </w:r>
          </w:p>
        </w:tc>
      </w:tr>
      <w:tr w:rsidR="0068316A" w:rsidRPr="0068316A" w14:paraId="4523D212" w14:textId="77777777" w:rsidTr="00200519">
        <w:trPr>
          <w:trHeight w:val="649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0BBA761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/>
                <w:sz w:val="24"/>
              </w:rPr>
              <w:t>20-25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511225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A/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>1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级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4031DB5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极其危险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53B8D13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在采取措施降低危害前，不能继续作业，对改进措施进行评估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43F8D7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立刻</w:t>
            </w:r>
          </w:p>
        </w:tc>
      </w:tr>
      <w:tr w:rsidR="0068316A" w:rsidRPr="0068316A" w14:paraId="4114FA30" w14:textId="77777777" w:rsidTr="00200519">
        <w:trPr>
          <w:trHeight w:val="649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0A3ED87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/>
                <w:sz w:val="24"/>
              </w:rPr>
              <w:t>15-16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803954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B/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>2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级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2C8310F9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高度危险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3B2EF92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采取紧急措施降低风险，建立运行控制程序，定期检查、测量及评估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1419E939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立即或近期整改</w:t>
            </w:r>
          </w:p>
        </w:tc>
      </w:tr>
      <w:tr w:rsidR="0068316A" w:rsidRPr="0068316A" w14:paraId="14C0D742" w14:textId="77777777" w:rsidTr="00200519">
        <w:trPr>
          <w:trHeight w:val="649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5CCECC0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/>
                <w:sz w:val="24"/>
              </w:rPr>
              <w:t>9-12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769C3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C/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>3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级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555391C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显著危险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020BF75B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可考虑建立目标、建立操作规程，加强培训及沟通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01D07C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/>
                <w:sz w:val="24"/>
              </w:rPr>
              <w:t xml:space="preserve">2 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年内治理</w:t>
            </w:r>
          </w:p>
        </w:tc>
      </w:tr>
      <w:tr w:rsidR="0068316A" w:rsidRPr="0068316A" w14:paraId="5EE850EB" w14:textId="77777777" w:rsidTr="00200519">
        <w:trPr>
          <w:trHeight w:val="649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450EC7A8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/>
                <w:sz w:val="24"/>
              </w:rPr>
              <w:t>4-8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0E5936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D/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>4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级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38815D03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轻度危险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55DA013F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可考虑建立操作规程、作业</w:t>
            </w:r>
            <w:proofErr w:type="gramStart"/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指导书但需</w:t>
            </w:r>
            <w:proofErr w:type="gramEnd"/>
            <w:r w:rsidRPr="0068316A">
              <w:rPr>
                <w:rFonts w:ascii="微软雅黑" w:eastAsia="微软雅黑" w:hAnsi="微软雅黑" w:cs="仿宋_GB2312" w:hint="eastAsia"/>
                <w:sz w:val="24"/>
              </w:rPr>
              <w:t>定期检查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76EC0D4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有条件、有经费</w:t>
            </w:r>
            <w:proofErr w:type="gramStart"/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时治理</w:t>
            </w:r>
            <w:proofErr w:type="gramEnd"/>
          </w:p>
        </w:tc>
      </w:tr>
      <w:tr w:rsidR="0068316A" w:rsidRPr="0068316A" w14:paraId="1C499EE8" w14:textId="77777777" w:rsidTr="00200519">
        <w:trPr>
          <w:trHeight w:val="649"/>
          <w:jc w:val="center"/>
        </w:trPr>
        <w:tc>
          <w:tcPr>
            <w:tcW w:w="1068" w:type="dxa"/>
            <w:shd w:val="clear" w:color="auto" w:fill="FFFFFF"/>
            <w:vAlign w:val="center"/>
          </w:tcPr>
          <w:p w14:paraId="1175214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1-3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8AC629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E/</w:t>
            </w:r>
            <w:r w:rsidRPr="0068316A">
              <w:rPr>
                <w:rFonts w:ascii="微软雅黑" w:eastAsia="微软雅黑" w:hAnsi="微软雅黑" w:cs="仿宋_GB2312"/>
                <w:sz w:val="24"/>
              </w:rPr>
              <w:t>5</w:t>
            </w: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级</w:t>
            </w:r>
          </w:p>
        </w:tc>
        <w:tc>
          <w:tcPr>
            <w:tcW w:w="1034" w:type="dxa"/>
            <w:shd w:val="clear" w:color="auto" w:fill="FFFFFF"/>
            <w:vAlign w:val="center"/>
          </w:tcPr>
          <w:p w14:paraId="47E0E82A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稍有危险</w:t>
            </w:r>
          </w:p>
        </w:tc>
        <w:tc>
          <w:tcPr>
            <w:tcW w:w="3721" w:type="dxa"/>
            <w:shd w:val="clear" w:color="auto" w:fill="FFFFFF"/>
            <w:vAlign w:val="center"/>
          </w:tcPr>
          <w:p w14:paraId="1A3761DC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无需采用控制措施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9B1FD27" w14:textId="77777777" w:rsidR="0068316A" w:rsidRPr="0068316A" w:rsidRDefault="0068316A" w:rsidP="006831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cs="仿宋_GB2312" w:hint="eastAsia"/>
                <w:sz w:val="24"/>
              </w:rPr>
              <w:t>需保存记录</w:t>
            </w:r>
          </w:p>
        </w:tc>
      </w:tr>
    </w:tbl>
    <w:p w14:paraId="4F61E6AC" w14:textId="77777777" w:rsidR="0068316A" w:rsidRPr="0068316A" w:rsidRDefault="0068316A" w:rsidP="0068316A">
      <w:pPr>
        <w:adjustRightInd w:val="0"/>
        <w:snapToGrid w:val="0"/>
        <w:rPr>
          <w:rFonts w:ascii="微软雅黑" w:eastAsia="微软雅黑" w:hAnsi="微软雅黑" w:cs="仿宋_GB2312"/>
          <w:b/>
          <w:bCs/>
          <w:sz w:val="24"/>
        </w:rPr>
      </w:pPr>
    </w:p>
    <w:p w14:paraId="79DB3DC1" w14:textId="77777777" w:rsidR="0068316A" w:rsidRPr="0068316A" w:rsidRDefault="0068316A" w:rsidP="0068316A">
      <w:pPr>
        <w:pStyle w:val="a1"/>
        <w:snapToGrid w:val="0"/>
        <w:spacing w:before="156" w:after="156"/>
        <w:rPr>
          <w:rFonts w:ascii="微软雅黑" w:eastAsia="微软雅黑" w:hAnsi="微软雅黑"/>
          <w:sz w:val="24"/>
          <w:szCs w:val="24"/>
        </w:rPr>
      </w:pPr>
      <w:bookmarkStart w:id="9" w:name="_Toc479257324"/>
      <w:bookmarkStart w:id="10" w:name="_Toc479171779"/>
      <w:bookmarkStart w:id="11" w:name="_Toc479175366"/>
      <w:r w:rsidRPr="0068316A">
        <w:rPr>
          <w:rFonts w:ascii="微软雅黑" w:eastAsia="微软雅黑" w:hAnsi="微软雅黑" w:hint="eastAsia"/>
          <w:sz w:val="24"/>
          <w:szCs w:val="24"/>
        </w:rPr>
        <w:t>风险矩阵表</w:t>
      </w:r>
      <w:bookmarkEnd w:id="9"/>
      <w:bookmarkEnd w:id="10"/>
      <w:bookmarkEnd w:id="11"/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84"/>
        <w:gridCol w:w="1502"/>
        <w:gridCol w:w="250"/>
        <w:gridCol w:w="1118"/>
        <w:gridCol w:w="135"/>
        <w:gridCol w:w="983"/>
        <w:gridCol w:w="519"/>
        <w:gridCol w:w="599"/>
        <w:gridCol w:w="904"/>
        <w:gridCol w:w="1503"/>
      </w:tblGrid>
      <w:tr w:rsidR="0068316A" w:rsidRPr="0068316A" w14:paraId="4B5DA3B4" w14:textId="77777777" w:rsidTr="00200519">
        <w:trPr>
          <w:cantSplit/>
          <w:trHeight w:val="694"/>
          <w:jc w:val="center"/>
        </w:trPr>
        <w:tc>
          <w:tcPr>
            <w:tcW w:w="452" w:type="dxa"/>
            <w:vMerge w:val="restart"/>
            <w:shd w:val="clear" w:color="auto" w:fill="auto"/>
            <w:vAlign w:val="center"/>
          </w:tcPr>
          <w:p w14:paraId="6ADD1D2E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后</w:t>
            </w:r>
          </w:p>
          <w:p w14:paraId="3FB56885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果</w:t>
            </w:r>
          </w:p>
          <w:p w14:paraId="2D778511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等</w:t>
            </w:r>
          </w:p>
          <w:p w14:paraId="5D38B358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级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450C76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5</w:t>
            </w:r>
          </w:p>
        </w:tc>
        <w:tc>
          <w:tcPr>
            <w:tcW w:w="1502" w:type="dxa"/>
            <w:shd w:val="clear" w:color="auto" w:fill="0070C0"/>
            <w:vAlign w:val="center"/>
          </w:tcPr>
          <w:p w14:paraId="6AFBEE5F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3" w:type="dxa"/>
            <w:gridSpan w:val="3"/>
            <w:shd w:val="clear" w:color="auto" w:fill="FFFF00"/>
            <w:vAlign w:val="center"/>
          </w:tcPr>
          <w:p w14:paraId="5DF494BE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  <w:highlight w:val="yellow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显著危险</w:t>
            </w:r>
          </w:p>
        </w:tc>
        <w:tc>
          <w:tcPr>
            <w:tcW w:w="1502" w:type="dxa"/>
            <w:gridSpan w:val="2"/>
            <w:shd w:val="clear" w:color="auto" w:fill="FFC000"/>
            <w:vAlign w:val="center"/>
          </w:tcPr>
          <w:p w14:paraId="0AFB1BF6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高度危险</w:t>
            </w:r>
          </w:p>
        </w:tc>
        <w:tc>
          <w:tcPr>
            <w:tcW w:w="1503" w:type="dxa"/>
            <w:gridSpan w:val="2"/>
            <w:shd w:val="clear" w:color="auto" w:fill="FF0000"/>
            <w:vAlign w:val="center"/>
          </w:tcPr>
          <w:p w14:paraId="5E6C6529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极其危险</w:t>
            </w:r>
          </w:p>
        </w:tc>
        <w:tc>
          <w:tcPr>
            <w:tcW w:w="1503" w:type="dxa"/>
            <w:shd w:val="clear" w:color="auto" w:fill="FF0000"/>
            <w:vAlign w:val="center"/>
          </w:tcPr>
          <w:p w14:paraId="7F71C9F4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极其危险</w:t>
            </w:r>
          </w:p>
        </w:tc>
      </w:tr>
      <w:tr w:rsidR="0068316A" w:rsidRPr="0068316A" w14:paraId="27B6391D" w14:textId="77777777" w:rsidTr="00200519">
        <w:trPr>
          <w:cantSplit/>
          <w:trHeight w:val="812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14:paraId="625E1937" w14:textId="77777777" w:rsidR="0068316A" w:rsidRPr="0068316A" w:rsidRDefault="0068316A" w:rsidP="0068316A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FA313D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4</w:t>
            </w:r>
          </w:p>
        </w:tc>
        <w:tc>
          <w:tcPr>
            <w:tcW w:w="1502" w:type="dxa"/>
            <w:shd w:val="clear" w:color="auto" w:fill="0070C0"/>
            <w:vAlign w:val="center"/>
          </w:tcPr>
          <w:p w14:paraId="6F3FDE54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3" w:type="dxa"/>
            <w:gridSpan w:val="3"/>
            <w:shd w:val="clear" w:color="auto" w:fill="0070C0"/>
            <w:vAlign w:val="center"/>
          </w:tcPr>
          <w:p w14:paraId="00412F4F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2" w:type="dxa"/>
            <w:gridSpan w:val="2"/>
            <w:shd w:val="clear" w:color="auto" w:fill="FFFF00"/>
            <w:vAlign w:val="center"/>
          </w:tcPr>
          <w:p w14:paraId="5FC0A7AA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显著危险</w:t>
            </w:r>
          </w:p>
        </w:tc>
        <w:tc>
          <w:tcPr>
            <w:tcW w:w="1503" w:type="dxa"/>
            <w:gridSpan w:val="2"/>
            <w:shd w:val="clear" w:color="auto" w:fill="FFC000"/>
            <w:vAlign w:val="center"/>
          </w:tcPr>
          <w:p w14:paraId="7CED06E9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高度危险</w:t>
            </w:r>
          </w:p>
        </w:tc>
        <w:tc>
          <w:tcPr>
            <w:tcW w:w="1503" w:type="dxa"/>
            <w:shd w:val="clear" w:color="auto" w:fill="FF0000"/>
            <w:vAlign w:val="center"/>
          </w:tcPr>
          <w:p w14:paraId="2C2F2549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极其危险</w:t>
            </w:r>
          </w:p>
        </w:tc>
      </w:tr>
      <w:tr w:rsidR="0068316A" w:rsidRPr="0068316A" w14:paraId="15D4CB5A" w14:textId="77777777" w:rsidTr="00200519">
        <w:trPr>
          <w:cantSplit/>
          <w:trHeight w:val="810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14:paraId="14B9CDFA" w14:textId="77777777" w:rsidR="0068316A" w:rsidRPr="0068316A" w:rsidRDefault="0068316A" w:rsidP="0068316A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1FAB64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3</w:t>
            </w:r>
          </w:p>
        </w:tc>
        <w:tc>
          <w:tcPr>
            <w:tcW w:w="1502" w:type="dxa"/>
            <w:shd w:val="clear" w:color="auto" w:fill="0070C0"/>
            <w:vAlign w:val="center"/>
          </w:tcPr>
          <w:p w14:paraId="54FEDE50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稍有危险</w:t>
            </w:r>
          </w:p>
        </w:tc>
        <w:tc>
          <w:tcPr>
            <w:tcW w:w="1503" w:type="dxa"/>
            <w:gridSpan w:val="3"/>
            <w:shd w:val="clear" w:color="auto" w:fill="0070C0"/>
            <w:vAlign w:val="center"/>
          </w:tcPr>
          <w:p w14:paraId="50A38BBD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2" w:type="dxa"/>
            <w:gridSpan w:val="2"/>
            <w:shd w:val="clear" w:color="auto" w:fill="FFFF00"/>
            <w:vAlign w:val="center"/>
          </w:tcPr>
          <w:p w14:paraId="2D34A1FC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显著危险</w:t>
            </w:r>
          </w:p>
        </w:tc>
        <w:tc>
          <w:tcPr>
            <w:tcW w:w="1503" w:type="dxa"/>
            <w:gridSpan w:val="2"/>
            <w:shd w:val="clear" w:color="auto" w:fill="FFFF00"/>
            <w:vAlign w:val="center"/>
          </w:tcPr>
          <w:p w14:paraId="57370F98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显著危险</w:t>
            </w:r>
          </w:p>
        </w:tc>
        <w:tc>
          <w:tcPr>
            <w:tcW w:w="1503" w:type="dxa"/>
            <w:shd w:val="clear" w:color="auto" w:fill="FFC000"/>
            <w:vAlign w:val="center"/>
          </w:tcPr>
          <w:p w14:paraId="765E2C42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高度危险</w:t>
            </w:r>
          </w:p>
        </w:tc>
      </w:tr>
      <w:tr w:rsidR="0068316A" w:rsidRPr="0068316A" w14:paraId="1E3EB27C" w14:textId="77777777" w:rsidTr="00200519">
        <w:trPr>
          <w:cantSplit/>
          <w:trHeight w:val="821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14:paraId="1F89FA6A" w14:textId="77777777" w:rsidR="0068316A" w:rsidRPr="0068316A" w:rsidRDefault="0068316A" w:rsidP="0068316A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586943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2</w:t>
            </w:r>
          </w:p>
        </w:tc>
        <w:tc>
          <w:tcPr>
            <w:tcW w:w="1502" w:type="dxa"/>
            <w:shd w:val="clear" w:color="auto" w:fill="0070C0"/>
            <w:vAlign w:val="center"/>
          </w:tcPr>
          <w:p w14:paraId="59CADE05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稍有危险</w:t>
            </w:r>
          </w:p>
        </w:tc>
        <w:tc>
          <w:tcPr>
            <w:tcW w:w="1503" w:type="dxa"/>
            <w:gridSpan w:val="3"/>
            <w:shd w:val="clear" w:color="auto" w:fill="0070C0"/>
            <w:vAlign w:val="center"/>
          </w:tcPr>
          <w:p w14:paraId="56B445E0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2" w:type="dxa"/>
            <w:gridSpan w:val="2"/>
            <w:shd w:val="clear" w:color="auto" w:fill="0070C0"/>
            <w:vAlign w:val="center"/>
          </w:tcPr>
          <w:p w14:paraId="5CE976F8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3" w:type="dxa"/>
            <w:gridSpan w:val="2"/>
            <w:shd w:val="clear" w:color="auto" w:fill="0070C0"/>
            <w:vAlign w:val="center"/>
          </w:tcPr>
          <w:p w14:paraId="0385E4B6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3" w:type="dxa"/>
            <w:shd w:val="clear" w:color="auto" w:fill="FFFF00"/>
            <w:vAlign w:val="center"/>
          </w:tcPr>
          <w:p w14:paraId="42A3BAB6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显著危险</w:t>
            </w:r>
          </w:p>
        </w:tc>
      </w:tr>
      <w:tr w:rsidR="0068316A" w:rsidRPr="0068316A" w14:paraId="13F78777" w14:textId="77777777" w:rsidTr="00200519">
        <w:trPr>
          <w:cantSplit/>
          <w:trHeight w:val="807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14:paraId="6651F4C5" w14:textId="77777777" w:rsidR="0068316A" w:rsidRPr="0068316A" w:rsidRDefault="0068316A" w:rsidP="0068316A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280C78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1</w:t>
            </w:r>
          </w:p>
        </w:tc>
        <w:tc>
          <w:tcPr>
            <w:tcW w:w="1502" w:type="dxa"/>
            <w:shd w:val="clear" w:color="auto" w:fill="0070C0"/>
            <w:vAlign w:val="center"/>
          </w:tcPr>
          <w:p w14:paraId="28734ECE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稍有危险</w:t>
            </w:r>
          </w:p>
        </w:tc>
        <w:tc>
          <w:tcPr>
            <w:tcW w:w="1503" w:type="dxa"/>
            <w:gridSpan w:val="3"/>
            <w:shd w:val="clear" w:color="auto" w:fill="0070C0"/>
            <w:vAlign w:val="center"/>
          </w:tcPr>
          <w:p w14:paraId="6AA30E5F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稍有危险</w:t>
            </w:r>
          </w:p>
        </w:tc>
        <w:tc>
          <w:tcPr>
            <w:tcW w:w="1502" w:type="dxa"/>
            <w:gridSpan w:val="2"/>
            <w:shd w:val="clear" w:color="auto" w:fill="0070C0"/>
            <w:vAlign w:val="center"/>
          </w:tcPr>
          <w:p w14:paraId="0C6B550A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稍有危险</w:t>
            </w:r>
          </w:p>
        </w:tc>
        <w:tc>
          <w:tcPr>
            <w:tcW w:w="1503" w:type="dxa"/>
            <w:gridSpan w:val="2"/>
            <w:shd w:val="clear" w:color="auto" w:fill="0070C0"/>
            <w:vAlign w:val="center"/>
          </w:tcPr>
          <w:p w14:paraId="0CAA2426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  <w:tc>
          <w:tcPr>
            <w:tcW w:w="1503" w:type="dxa"/>
            <w:shd w:val="clear" w:color="auto" w:fill="0070C0"/>
            <w:vAlign w:val="center"/>
          </w:tcPr>
          <w:p w14:paraId="76396C2A" w14:textId="77777777" w:rsidR="0068316A" w:rsidRPr="0068316A" w:rsidRDefault="0068316A" w:rsidP="0068316A">
            <w:pPr>
              <w:snapToGrid w:val="0"/>
              <w:spacing w:after="312"/>
              <w:rPr>
                <w:rFonts w:ascii="微软雅黑" w:eastAsia="微软雅黑" w:hAnsi="微软雅黑" w:cs="Arial"/>
                <w:sz w:val="24"/>
              </w:rPr>
            </w:pPr>
            <w:r w:rsidRPr="0068316A">
              <w:rPr>
                <w:rFonts w:ascii="微软雅黑" w:eastAsia="微软雅黑" w:hAnsi="微软雅黑" w:cs="Arial" w:hint="eastAsia"/>
                <w:sz w:val="24"/>
              </w:rPr>
              <w:t>轻度危险</w:t>
            </w:r>
          </w:p>
        </w:tc>
      </w:tr>
      <w:tr w:rsidR="0068316A" w:rsidRPr="0068316A" w14:paraId="041832A3" w14:textId="77777777" w:rsidTr="00200519">
        <w:trPr>
          <w:cantSplit/>
          <w:trHeight w:val="490"/>
          <w:jc w:val="center"/>
        </w:trPr>
        <w:tc>
          <w:tcPr>
            <w:tcW w:w="452" w:type="dxa"/>
          </w:tcPr>
          <w:p w14:paraId="1A148B9E" w14:textId="77777777" w:rsidR="0068316A" w:rsidRPr="0068316A" w:rsidRDefault="0068316A" w:rsidP="0068316A">
            <w:pPr>
              <w:snapToGrid w:val="0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284" w:type="dxa"/>
          </w:tcPr>
          <w:p w14:paraId="213CE665" w14:textId="77777777" w:rsidR="0068316A" w:rsidRPr="0068316A" w:rsidRDefault="0068316A" w:rsidP="0068316A">
            <w:pPr>
              <w:snapToGrid w:val="0"/>
              <w:rPr>
                <w:rFonts w:ascii="微软雅黑" w:eastAsia="微软雅黑" w:hAnsi="微软雅黑" w:cs="Arial"/>
                <w:sz w:val="24"/>
              </w:rPr>
            </w:pPr>
          </w:p>
        </w:tc>
        <w:tc>
          <w:tcPr>
            <w:tcW w:w="1752" w:type="dxa"/>
            <w:gridSpan w:val="2"/>
          </w:tcPr>
          <w:p w14:paraId="385F7ACC" w14:textId="77777777" w:rsidR="0068316A" w:rsidRPr="0068316A" w:rsidRDefault="0068316A" w:rsidP="0068316A">
            <w:pPr>
              <w:snapToGrid w:val="0"/>
              <w:spacing w:after="312"/>
              <w:ind w:firstLineChars="250" w:firstLine="60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1118" w:type="dxa"/>
          </w:tcPr>
          <w:p w14:paraId="41F6B03D" w14:textId="77777777" w:rsidR="0068316A" w:rsidRPr="0068316A" w:rsidRDefault="0068316A" w:rsidP="0068316A">
            <w:pPr>
              <w:snapToGrid w:val="0"/>
              <w:spacing w:after="312"/>
              <w:ind w:firstLineChars="150" w:firstLine="36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1118" w:type="dxa"/>
            <w:gridSpan w:val="2"/>
          </w:tcPr>
          <w:p w14:paraId="2FD3DC9E" w14:textId="77777777" w:rsidR="0068316A" w:rsidRPr="0068316A" w:rsidRDefault="0068316A" w:rsidP="0068316A">
            <w:pPr>
              <w:snapToGrid w:val="0"/>
              <w:spacing w:after="312"/>
              <w:ind w:firstLineChars="350" w:firstLine="84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1118" w:type="dxa"/>
            <w:gridSpan w:val="2"/>
          </w:tcPr>
          <w:p w14:paraId="6DC365AC" w14:textId="77777777" w:rsidR="0068316A" w:rsidRPr="0068316A" w:rsidRDefault="0068316A" w:rsidP="0068316A">
            <w:pPr>
              <w:snapToGrid w:val="0"/>
              <w:spacing w:after="312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2407" w:type="dxa"/>
            <w:gridSpan w:val="2"/>
          </w:tcPr>
          <w:p w14:paraId="7C20743D" w14:textId="77777777" w:rsidR="0068316A" w:rsidRPr="0068316A" w:rsidRDefault="0068316A" w:rsidP="0068316A">
            <w:pPr>
              <w:snapToGrid w:val="0"/>
              <w:spacing w:after="312"/>
              <w:ind w:firstLineChars="800" w:firstLine="1920"/>
              <w:rPr>
                <w:rFonts w:ascii="微软雅黑" w:eastAsia="微软雅黑" w:hAnsi="微软雅黑"/>
                <w:sz w:val="24"/>
              </w:rPr>
            </w:pPr>
            <w:r w:rsidRPr="0068316A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</w:tr>
    </w:tbl>
    <w:p w14:paraId="2F5B4F0A" w14:textId="77777777" w:rsidR="0068316A" w:rsidRPr="0068316A" w:rsidRDefault="0068316A" w:rsidP="0068316A">
      <w:pPr>
        <w:pStyle w:val="af4"/>
        <w:snapToGrid w:val="0"/>
        <w:ind w:firstLine="480"/>
        <w:rPr>
          <w:rFonts w:ascii="微软雅黑" w:eastAsia="微软雅黑" w:hAnsi="微软雅黑"/>
          <w:sz w:val="24"/>
          <w:szCs w:val="24"/>
        </w:rPr>
      </w:pPr>
    </w:p>
    <w:p w14:paraId="5CF3F278" w14:textId="77777777" w:rsidR="0068316A" w:rsidRPr="0068316A" w:rsidRDefault="0068316A" w:rsidP="0068316A">
      <w:pPr>
        <w:pStyle w:val="af4"/>
        <w:snapToGrid w:val="0"/>
        <w:ind w:firstLine="480"/>
        <w:rPr>
          <w:rFonts w:ascii="微软雅黑" w:eastAsia="微软雅黑" w:hAnsi="微软雅黑"/>
          <w:sz w:val="24"/>
          <w:szCs w:val="24"/>
        </w:rPr>
      </w:pPr>
      <w:r w:rsidRPr="0068316A">
        <w:rPr>
          <w:rFonts w:ascii="微软雅黑" w:eastAsia="微软雅黑" w:hAnsi="微软雅黑" w:hint="eastAsia"/>
          <w:sz w:val="24"/>
          <w:szCs w:val="24"/>
        </w:rPr>
        <w:t>（附录D和附录E中人员伤亡、直接经济损失情况仅供参考，不具有确定性，可根据各企业风险可接受程度进行相应调整。）</w:t>
      </w:r>
    </w:p>
    <w:p w14:paraId="15A9DC82" w14:textId="77777777" w:rsidR="0068316A" w:rsidRPr="0068316A" w:rsidRDefault="0068316A" w:rsidP="0068316A">
      <w:pPr>
        <w:snapToGrid w:val="0"/>
        <w:jc w:val="left"/>
        <w:rPr>
          <w:rFonts w:ascii="微软雅黑" w:eastAsia="微软雅黑" w:hAnsi="微软雅黑" w:cs="Times New Roman"/>
          <w:spacing w:val="4"/>
          <w:sz w:val="24"/>
        </w:rPr>
      </w:pPr>
    </w:p>
    <w:p w14:paraId="6B6FEDB5" w14:textId="77777777" w:rsidR="00CD14D0" w:rsidRPr="0068316A" w:rsidRDefault="00CD14D0" w:rsidP="0068316A">
      <w:pPr>
        <w:snapToGrid w:val="0"/>
        <w:rPr>
          <w:rFonts w:ascii="微软雅黑" w:eastAsia="微软雅黑" w:hAnsi="微软雅黑"/>
          <w:sz w:val="24"/>
        </w:rPr>
      </w:pPr>
    </w:p>
    <w:sectPr w:rsidR="00CD14D0" w:rsidRPr="0068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21F3"/>
    <w:multiLevelType w:val="multilevel"/>
    <w:tmpl w:val="44E421F3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表%1.%2　"/>
      <w:lvlJc w:val="left"/>
      <w:pPr>
        <w:ind w:left="326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 w16cid:durableId="813452281">
    <w:abstractNumId w:val="1"/>
  </w:num>
  <w:num w:numId="2" w16cid:durableId="154679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6A"/>
    <w:rsid w:val="001D105C"/>
    <w:rsid w:val="002B42A2"/>
    <w:rsid w:val="0068316A"/>
    <w:rsid w:val="00CD14D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645F"/>
  <w15:chartTrackingRefBased/>
  <w15:docId w15:val="{987A55B8-74EA-4898-9FFE-38EC56C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8316A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2"/>
    <w:next w:val="a2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2"/>
    <w:next w:val="a2"/>
    <w:link w:val="20"/>
    <w:semiHidden/>
    <w:unhideWhenUsed/>
    <w:qFormat/>
    <w:rsid w:val="0068316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2"/>
    <w:next w:val="a2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harCharCharChar">
    <w:name w:val="Char Char Char Char"/>
    <w:basedOn w:val="a2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3"/>
    <w:link w:val="1"/>
    <w:rsid w:val="00E7258A"/>
    <w:rPr>
      <w:b/>
      <w:bCs/>
      <w:kern w:val="44"/>
      <w:sz w:val="24"/>
      <w:szCs w:val="44"/>
    </w:rPr>
  </w:style>
  <w:style w:type="paragraph" w:styleId="a6">
    <w:name w:val="header"/>
    <w:basedOn w:val="a2"/>
    <w:link w:val="a7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qFormat/>
    <w:rsid w:val="00E7258A"/>
    <w:rPr>
      <w:sz w:val="18"/>
      <w:szCs w:val="18"/>
    </w:rPr>
  </w:style>
  <w:style w:type="paragraph" w:styleId="a8">
    <w:name w:val="footer"/>
    <w:basedOn w:val="a2"/>
    <w:link w:val="a9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qFormat/>
    <w:rsid w:val="00E7258A"/>
    <w:rPr>
      <w:sz w:val="18"/>
      <w:szCs w:val="18"/>
    </w:rPr>
  </w:style>
  <w:style w:type="paragraph" w:styleId="aa">
    <w:name w:val="Document Map"/>
    <w:basedOn w:val="a2"/>
    <w:link w:val="ab"/>
    <w:semiHidden/>
    <w:unhideWhenUsed/>
    <w:rsid w:val="00E7258A"/>
    <w:rPr>
      <w:rFonts w:ascii="宋体"/>
      <w:sz w:val="18"/>
      <w:szCs w:val="18"/>
    </w:rPr>
  </w:style>
  <w:style w:type="character" w:customStyle="1" w:styleId="ab">
    <w:name w:val="文档结构图 字符"/>
    <w:basedOn w:val="a3"/>
    <w:link w:val="aa"/>
    <w:semiHidden/>
    <w:rsid w:val="00E7258A"/>
    <w:rPr>
      <w:rFonts w:ascii="宋体"/>
      <w:sz w:val="18"/>
      <w:szCs w:val="18"/>
    </w:rPr>
  </w:style>
  <w:style w:type="paragraph" w:styleId="ac">
    <w:name w:val="Balloon Text"/>
    <w:basedOn w:val="a2"/>
    <w:link w:val="ad"/>
    <w:semiHidden/>
    <w:unhideWhenUsed/>
    <w:qFormat/>
    <w:rsid w:val="00E7258A"/>
    <w:rPr>
      <w:sz w:val="18"/>
      <w:szCs w:val="18"/>
    </w:rPr>
  </w:style>
  <w:style w:type="character" w:customStyle="1" w:styleId="ad">
    <w:name w:val="批注框文本 字符"/>
    <w:basedOn w:val="a3"/>
    <w:link w:val="ac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2"/>
    <w:rsid w:val="00E7258A"/>
    <w:rPr>
      <w:sz w:val="24"/>
    </w:rPr>
  </w:style>
  <w:style w:type="character" w:customStyle="1" w:styleId="ae">
    <w:name w:val="正文文本缩进 字符"/>
    <w:basedOn w:val="a3"/>
    <w:semiHidden/>
    <w:rsid w:val="00E7258A"/>
    <w:rPr>
      <w:sz w:val="21"/>
    </w:rPr>
  </w:style>
  <w:style w:type="character" w:customStyle="1" w:styleId="30">
    <w:name w:val="标题 3 字符"/>
    <w:basedOn w:val="a3"/>
    <w:link w:val="3"/>
    <w:rsid w:val="00E7258A"/>
    <w:rPr>
      <w:b/>
      <w:bCs/>
      <w:sz w:val="32"/>
      <w:szCs w:val="32"/>
    </w:rPr>
  </w:style>
  <w:style w:type="character" w:styleId="af">
    <w:name w:val="page number"/>
    <w:basedOn w:val="a3"/>
    <w:rsid w:val="00E7258A"/>
  </w:style>
  <w:style w:type="paragraph" w:styleId="af0">
    <w:name w:val="Body Text Indent"/>
    <w:basedOn w:val="a2"/>
    <w:link w:val="21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11">
    <w:name w:val="正文文本缩进 字符1"/>
    <w:basedOn w:val="a3"/>
    <w:semiHidden/>
    <w:rsid w:val="00E7258A"/>
    <w:rPr>
      <w:sz w:val="21"/>
    </w:rPr>
  </w:style>
  <w:style w:type="character" w:customStyle="1" w:styleId="21">
    <w:name w:val="正文文本缩进 字符2"/>
    <w:basedOn w:val="a3"/>
    <w:link w:val="af0"/>
    <w:rsid w:val="00E7258A"/>
    <w:rPr>
      <w:rFonts w:ascii="仿宋_GB2312" w:eastAsia="仿宋_GB2312"/>
      <w:sz w:val="32"/>
      <w:szCs w:val="24"/>
    </w:rPr>
  </w:style>
  <w:style w:type="paragraph" w:styleId="af1">
    <w:name w:val="Date"/>
    <w:basedOn w:val="a2"/>
    <w:next w:val="a2"/>
    <w:link w:val="af2"/>
    <w:unhideWhenUsed/>
    <w:rsid w:val="00E7258A"/>
    <w:pPr>
      <w:ind w:leftChars="2500" w:left="100"/>
    </w:pPr>
  </w:style>
  <w:style w:type="character" w:customStyle="1" w:styleId="af2">
    <w:name w:val="日期 字符"/>
    <w:basedOn w:val="a3"/>
    <w:link w:val="af1"/>
    <w:rsid w:val="00E7258A"/>
    <w:rPr>
      <w:sz w:val="21"/>
    </w:rPr>
  </w:style>
  <w:style w:type="paragraph" w:styleId="af3">
    <w:name w:val="Normal (Web)"/>
    <w:basedOn w:val="a2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标题 2 字符"/>
    <w:basedOn w:val="a3"/>
    <w:link w:val="2"/>
    <w:semiHidden/>
    <w:qFormat/>
    <w:rsid w:val="0068316A"/>
    <w:rPr>
      <w:rFonts w:ascii="宋体" w:hAnsi="宋体"/>
      <w:b/>
      <w:kern w:val="0"/>
      <w:sz w:val="36"/>
      <w:szCs w:val="36"/>
    </w:rPr>
  </w:style>
  <w:style w:type="character" w:customStyle="1" w:styleId="Char">
    <w:name w:val="段 Char"/>
    <w:link w:val="af4"/>
    <w:qFormat/>
    <w:rsid w:val="0068316A"/>
    <w:rPr>
      <w:rFonts w:ascii="宋体"/>
      <w:sz w:val="21"/>
    </w:rPr>
  </w:style>
  <w:style w:type="paragraph" w:customStyle="1" w:styleId="af4">
    <w:name w:val="段"/>
    <w:link w:val="Char"/>
    <w:qFormat/>
    <w:rsid w:val="0068316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1">
    <w:name w:val="附录表标题"/>
    <w:basedOn w:val="a2"/>
    <w:next w:val="af4"/>
    <w:qFormat/>
    <w:rsid w:val="0068316A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0">
    <w:name w:val="附录章标题"/>
    <w:next w:val="af4"/>
    <w:qFormat/>
    <w:rsid w:val="0068316A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">
    <w:name w:val="附录标识"/>
    <w:basedOn w:val="a2"/>
    <w:next w:val="af4"/>
    <w:qFormat/>
    <w:rsid w:val="0068316A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2023-02-19T05:53:00Z</dcterms:created>
  <dcterms:modified xsi:type="dcterms:W3CDTF">2023-02-19T05:55:00Z</dcterms:modified>
</cp:coreProperties>
</file>